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DBF" w:rsidRDefault="006C2DBF">
      <w:pPr>
        <w:rPr>
          <w:b/>
          <w:sz w:val="22"/>
          <w:lang w:val="tr-TR"/>
        </w:rPr>
      </w:pPr>
    </w:p>
    <w:p w:rsidR="006C2DBF" w:rsidRDefault="006C2DBF">
      <w:pPr>
        <w:rPr>
          <w:b/>
          <w:sz w:val="22"/>
          <w:lang w:val="tr-TR"/>
        </w:rPr>
      </w:pPr>
    </w:p>
    <w:p w:rsidR="006C2DBF" w:rsidRDefault="006C2DBF">
      <w:pPr>
        <w:rPr>
          <w:b/>
          <w:sz w:val="24"/>
          <w:lang w:val="tr-TR"/>
        </w:rPr>
      </w:pPr>
      <w:r>
        <w:rPr>
          <w:b/>
          <w:sz w:val="24"/>
          <w:lang w:val="tr-TR"/>
        </w:rPr>
        <w:t>Sayın,</w:t>
      </w:r>
    </w:p>
    <w:p w:rsidR="006C2DBF" w:rsidRDefault="006C2DBF">
      <w:pPr>
        <w:rPr>
          <w:b/>
          <w:sz w:val="24"/>
          <w:lang w:val="tr-TR"/>
        </w:rPr>
      </w:pPr>
      <w:r>
        <w:rPr>
          <w:b/>
          <w:sz w:val="24"/>
          <w:lang w:val="tr-TR"/>
        </w:rPr>
        <w:t>ÜYEMİZ</w:t>
      </w:r>
    </w:p>
    <w:p w:rsidR="006C2DBF" w:rsidRDefault="006C2DBF">
      <w:pPr>
        <w:rPr>
          <w:sz w:val="24"/>
          <w:lang w:val="tr-TR"/>
        </w:rPr>
      </w:pPr>
    </w:p>
    <w:p w:rsidR="006C2DBF" w:rsidRDefault="006C2DBF">
      <w:pPr>
        <w:rPr>
          <w:sz w:val="24"/>
          <w:lang w:val="tr-TR"/>
        </w:rPr>
      </w:pPr>
    </w:p>
    <w:p w:rsidR="006C2DBF" w:rsidRDefault="006C2DBF">
      <w:pPr>
        <w:rPr>
          <w:sz w:val="24"/>
          <w:lang w:val="tr-TR"/>
        </w:rPr>
      </w:pPr>
    </w:p>
    <w:p w:rsidR="006C2DBF" w:rsidRDefault="006C2DBF">
      <w:pPr>
        <w:rPr>
          <w:sz w:val="24"/>
          <w:lang w:val="tr-TR"/>
        </w:rPr>
      </w:pPr>
      <w:r>
        <w:rPr>
          <w:sz w:val="24"/>
          <w:lang w:val="tr-TR"/>
        </w:rPr>
        <w:t xml:space="preserve">                                        </w:t>
      </w:r>
      <w:r>
        <w:rPr>
          <w:b/>
          <w:sz w:val="24"/>
          <w:u w:val="single"/>
          <w:lang w:val="tr-TR"/>
        </w:rPr>
        <w:t xml:space="preserve"> TARSUS</w:t>
      </w:r>
      <w:r>
        <w:rPr>
          <w:sz w:val="24"/>
          <w:lang w:val="tr-TR"/>
        </w:rPr>
        <w:t xml:space="preserve">                                             </w:t>
      </w:r>
      <w:r w:rsidR="00483504">
        <w:rPr>
          <w:sz w:val="24"/>
          <w:lang w:val="tr-TR"/>
        </w:rPr>
        <w:t>Diğer</w:t>
      </w:r>
      <w:r w:rsidR="00BA6048">
        <w:rPr>
          <w:sz w:val="24"/>
          <w:lang w:val="tr-TR"/>
        </w:rPr>
        <w:t xml:space="preserve"> Hadleri</w:t>
      </w:r>
      <w:r w:rsidR="000B75A7">
        <w:rPr>
          <w:sz w:val="24"/>
          <w:lang w:val="tr-TR"/>
        </w:rPr>
        <w:t xml:space="preserve">                     </w:t>
      </w:r>
      <w:r>
        <w:rPr>
          <w:sz w:val="24"/>
          <w:lang w:val="tr-TR"/>
        </w:rPr>
        <w:t xml:space="preserve"> </w:t>
      </w:r>
    </w:p>
    <w:p w:rsidR="006C2DBF" w:rsidRDefault="006C2DBF">
      <w:pPr>
        <w:rPr>
          <w:sz w:val="24"/>
          <w:lang w:val="tr-TR"/>
        </w:rPr>
      </w:pPr>
      <w:r>
        <w:rPr>
          <w:sz w:val="24"/>
          <w:lang w:val="tr-TR"/>
        </w:rPr>
        <w:t xml:space="preserve">                                                                                                                                 </w:t>
      </w:r>
    </w:p>
    <w:p w:rsidR="00863A38" w:rsidRDefault="006C2DBF" w:rsidP="00863A38">
      <w:pPr>
        <w:rPr>
          <w:sz w:val="24"/>
          <w:lang w:val="tr-TR"/>
        </w:rPr>
      </w:pPr>
      <w:r>
        <w:rPr>
          <w:sz w:val="24"/>
          <w:lang w:val="tr-TR"/>
        </w:rPr>
        <w:t xml:space="preserve">                                 </w:t>
      </w:r>
      <w:r w:rsidR="00863A38">
        <w:rPr>
          <w:sz w:val="24"/>
          <w:lang w:val="tr-TR"/>
        </w:rPr>
        <w:t xml:space="preserve">                                                                                           </w:t>
      </w:r>
    </w:p>
    <w:p w:rsidR="00863A38" w:rsidRDefault="00863A38" w:rsidP="00863A38">
      <w:pPr>
        <w:rPr>
          <w:sz w:val="24"/>
          <w:lang w:val="tr-TR"/>
        </w:rPr>
      </w:pPr>
      <w:r>
        <w:rPr>
          <w:sz w:val="24"/>
          <w:lang w:val="tr-TR"/>
        </w:rPr>
        <w:t xml:space="preserve">                                                                             </w:t>
      </w:r>
      <w:r w:rsidRPr="00531B90">
        <w:rPr>
          <w:sz w:val="24"/>
        </w:rPr>
        <w:t>22983031.1174.TTB.</w:t>
      </w:r>
      <w:r>
        <w:rPr>
          <w:sz w:val="24"/>
        </w:rPr>
        <w:t>622</w:t>
      </w:r>
      <w:r w:rsidRPr="00531B90">
        <w:rPr>
          <w:sz w:val="24"/>
        </w:rPr>
        <w:t>.0</w:t>
      </w:r>
      <w:r>
        <w:rPr>
          <w:sz w:val="24"/>
        </w:rPr>
        <w:t>3</w:t>
      </w:r>
      <w:r w:rsidRPr="00531B90">
        <w:rPr>
          <w:sz w:val="24"/>
        </w:rPr>
        <w:t>.02</w:t>
      </w:r>
      <w:r w:rsidR="009507B2">
        <w:rPr>
          <w:sz w:val="24"/>
        </w:rPr>
        <w:t>/</w:t>
      </w:r>
      <w:r>
        <w:rPr>
          <w:sz w:val="24"/>
        </w:rPr>
        <w:t xml:space="preserve"> </w:t>
      </w:r>
      <w:r>
        <w:rPr>
          <w:sz w:val="24"/>
          <w:lang w:val="tr-TR"/>
        </w:rPr>
        <w:t xml:space="preserve">       0</w:t>
      </w:r>
      <w:r w:rsidR="00AD3FB0">
        <w:rPr>
          <w:sz w:val="24"/>
          <w:lang w:val="tr-TR"/>
        </w:rPr>
        <w:t>2</w:t>
      </w:r>
      <w:r>
        <w:rPr>
          <w:sz w:val="24"/>
          <w:lang w:val="tr-TR"/>
        </w:rPr>
        <w:t>/01/201</w:t>
      </w:r>
      <w:r w:rsidR="005541B9">
        <w:rPr>
          <w:sz w:val="24"/>
          <w:lang w:val="tr-TR"/>
        </w:rPr>
        <w:t>8</w:t>
      </w:r>
      <w:r>
        <w:rPr>
          <w:sz w:val="24"/>
          <w:lang w:val="tr-TR"/>
        </w:rPr>
        <w:t xml:space="preserve">       </w:t>
      </w:r>
    </w:p>
    <w:p w:rsidR="006C2DBF" w:rsidRDefault="006C2DBF" w:rsidP="00863A38">
      <w:pPr>
        <w:rPr>
          <w:sz w:val="24"/>
          <w:lang w:val="tr-TR"/>
        </w:rPr>
      </w:pPr>
      <w:r>
        <w:rPr>
          <w:sz w:val="24"/>
          <w:lang w:val="tr-TR"/>
        </w:rPr>
        <w:t xml:space="preserve">                                                                 </w:t>
      </w:r>
    </w:p>
    <w:p w:rsidR="005541B9" w:rsidRDefault="005541B9" w:rsidP="005541B9">
      <w:pPr>
        <w:pStyle w:val="Balk2"/>
        <w:shd w:val="clear" w:color="auto" w:fill="FFFFFF"/>
        <w:spacing w:before="0" w:beforeAutospacing="0" w:after="0" w:afterAutospacing="0" w:line="240" w:lineRule="atLeast"/>
        <w:rPr>
          <w:rFonts w:ascii="Calibri" w:hAnsi="Calibri" w:cs="Calibri"/>
          <w:color w:val="000000"/>
        </w:rPr>
      </w:pPr>
      <w:r>
        <w:rPr>
          <w:rFonts w:ascii="Calibri" w:hAnsi="Calibri" w:cs="Calibri"/>
          <w:color w:val="000000"/>
        </w:rPr>
        <w:t>2018 Yılında Uygulanacak Olan Ve Vergi Usul </w:t>
      </w:r>
    </w:p>
    <w:p w:rsidR="005541B9" w:rsidRDefault="005541B9" w:rsidP="005541B9">
      <w:pPr>
        <w:pStyle w:val="Balk2"/>
        <w:shd w:val="clear" w:color="auto" w:fill="FFFFFF"/>
        <w:spacing w:before="0" w:beforeAutospacing="0" w:after="0" w:afterAutospacing="0" w:line="240" w:lineRule="atLeast"/>
        <w:rPr>
          <w:rFonts w:ascii="Calibri" w:hAnsi="Calibri" w:cs="Calibri"/>
          <w:color w:val="000000"/>
        </w:rPr>
      </w:pPr>
      <w:r>
        <w:rPr>
          <w:rFonts w:ascii="Calibri" w:hAnsi="Calibri" w:cs="Calibri"/>
          <w:color w:val="000000"/>
        </w:rPr>
        <w:t>Kanununda Yer Alan Had Ve Tutarlar:</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373"/>
        <w:gridCol w:w="6151"/>
        <w:gridCol w:w="1101"/>
        <w:gridCol w:w="1043"/>
      </w:tblGrid>
      <w:tr w:rsidR="005541B9" w:rsidTr="005541B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HAD VE MİKTARLAR (2017-2018)</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MADDE 104-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İlanın şekli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2017 YILI</w:t>
            </w:r>
            <w:r>
              <w:rPr>
                <w:rFonts w:ascii="Arial" w:hAnsi="Arial" w:cs="Arial"/>
                <w:b/>
                <w:bCs/>
                <w:color w:val="000000"/>
                <w:sz w:val="22"/>
                <w:szCs w:val="22"/>
              </w:rPr>
              <w:br/>
            </w:r>
            <w:proofErr w:type="spellStart"/>
            <w:r>
              <w:rPr>
                <w:rStyle w:val="Gl"/>
                <w:rFonts w:ascii="Arial" w:hAnsi="Arial" w:cs="Arial"/>
                <w:color w:val="000000"/>
                <w:sz w:val="22"/>
                <w:szCs w:val="22"/>
              </w:rPr>
              <w:t>Tutar</w:t>
            </w:r>
            <w:proofErr w:type="spellEnd"/>
            <w:r>
              <w:rPr>
                <w:rStyle w:val="Gl"/>
                <w:rFonts w:ascii="Arial" w:hAnsi="Arial" w:cs="Arial"/>
                <w:color w:val="000000"/>
                <w:sz w:val="22"/>
                <w:szCs w:val="22"/>
              </w:rPr>
              <w:t xml:space="preserve"> (TL)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2018 YILI</w:t>
            </w:r>
            <w:r>
              <w:rPr>
                <w:rFonts w:ascii="Arial" w:hAnsi="Arial" w:cs="Arial"/>
                <w:b/>
                <w:bCs/>
                <w:color w:val="000000"/>
                <w:sz w:val="22"/>
                <w:szCs w:val="22"/>
              </w:rPr>
              <w:br/>
            </w:r>
            <w:r>
              <w:rPr>
                <w:rStyle w:val="Gl"/>
                <w:rFonts w:ascii="Arial" w:hAnsi="Arial" w:cs="Arial"/>
                <w:color w:val="000000"/>
                <w:sz w:val="22"/>
                <w:szCs w:val="22"/>
              </w:rPr>
              <w:t>Tutar (TL)</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1- İlanın vergi dairesinde yapılması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2.200</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3- İlanın;</w:t>
            </w:r>
            <w:r>
              <w:rPr>
                <w:rFonts w:ascii="Arial" w:hAnsi="Arial" w:cs="Arial"/>
                <w:color w:val="000000"/>
                <w:sz w:val="22"/>
                <w:szCs w:val="22"/>
              </w:rPr>
              <w:br/>
              <w:t>   - Vergi dairesinin bulunduğu yerde yayımlanan bir veya daha fazla gazetede yapılması</w:t>
            </w:r>
            <w:r>
              <w:rPr>
                <w:rFonts w:ascii="Arial" w:hAnsi="Arial" w:cs="Arial"/>
                <w:color w:val="000000"/>
                <w:sz w:val="22"/>
                <w:szCs w:val="22"/>
              </w:rPr>
              <w:br/>
              <w:t>   - Türkiye genelinde yayımlanan gazetelerden birinde ayrıca yapılması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Fonts w:ascii="Arial" w:hAnsi="Arial" w:cs="Arial"/>
                <w:color w:val="000000"/>
                <w:sz w:val="22"/>
                <w:szCs w:val="22"/>
              </w:rPr>
              <w:br/>
            </w:r>
            <w:r>
              <w:rPr>
                <w:rStyle w:val="Gl"/>
                <w:rFonts w:ascii="Arial" w:hAnsi="Arial" w:cs="Arial"/>
                <w:color w:val="000000"/>
                <w:sz w:val="22"/>
                <w:szCs w:val="22"/>
              </w:rPr>
              <w:t>2.000-200.000</w:t>
            </w:r>
            <w:r>
              <w:rPr>
                <w:rFonts w:ascii="Arial" w:hAnsi="Arial" w:cs="Arial"/>
                <w:b/>
                <w:bCs/>
                <w:color w:val="000000"/>
                <w:sz w:val="22"/>
                <w:szCs w:val="22"/>
              </w:rPr>
              <w:br/>
            </w:r>
            <w:r>
              <w:rPr>
                <w:rStyle w:val="Gl"/>
                <w:rFonts w:ascii="Arial" w:hAnsi="Arial" w:cs="Arial"/>
                <w:color w:val="000000"/>
                <w:sz w:val="22"/>
                <w:szCs w:val="22"/>
              </w:rPr>
              <w:t xml:space="preserve">200.000 </w:t>
            </w:r>
            <w:proofErr w:type="spellStart"/>
            <w:r>
              <w:rPr>
                <w:rStyle w:val="Gl"/>
                <w:rFonts w:ascii="Arial" w:hAnsi="Arial" w:cs="Arial"/>
                <w:color w:val="000000"/>
                <w:sz w:val="22"/>
                <w:szCs w:val="22"/>
              </w:rPr>
              <w:t>ve</w:t>
            </w:r>
            <w:proofErr w:type="spellEnd"/>
            <w:r>
              <w:rPr>
                <w:rStyle w:val="Gl"/>
                <w:rFonts w:ascii="Arial" w:hAnsi="Arial" w:cs="Arial"/>
                <w:color w:val="000000"/>
                <w:sz w:val="22"/>
                <w:szCs w:val="22"/>
              </w:rPr>
              <w:t xml:space="preserve"> </w:t>
            </w:r>
            <w:proofErr w:type="spellStart"/>
            <w:r>
              <w:rPr>
                <w:rStyle w:val="Gl"/>
                <w:rFonts w:ascii="Arial" w:hAnsi="Arial" w:cs="Arial"/>
                <w:color w:val="000000"/>
                <w:sz w:val="22"/>
                <w:szCs w:val="22"/>
              </w:rPr>
              <w:t>üzeri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 2.000-200.000</w:t>
            </w:r>
            <w:r>
              <w:rPr>
                <w:rFonts w:ascii="Arial" w:hAnsi="Arial" w:cs="Arial"/>
                <w:b/>
                <w:bCs/>
                <w:color w:val="000000"/>
                <w:sz w:val="22"/>
                <w:szCs w:val="22"/>
              </w:rPr>
              <w:br/>
            </w:r>
            <w:r>
              <w:rPr>
                <w:rStyle w:val="Gl"/>
                <w:rFonts w:ascii="Arial" w:hAnsi="Arial" w:cs="Arial"/>
                <w:color w:val="000000"/>
                <w:sz w:val="22"/>
                <w:szCs w:val="22"/>
              </w:rPr>
              <w:t>200.000 ve üzeri</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MÜKERRER MADDE 115-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 Tahakkuktan vazgeçme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 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 27</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MADDE 153/A-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Teminat tutarı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90.000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100.000</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MADDE 177-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Bilanço hesabı esasına göre defter tutma hadleri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1- Yıllık;</w:t>
            </w:r>
            <w:r>
              <w:rPr>
                <w:rFonts w:ascii="Arial" w:hAnsi="Arial" w:cs="Arial"/>
                <w:color w:val="000000"/>
                <w:sz w:val="22"/>
                <w:szCs w:val="22"/>
              </w:rPr>
              <w:br/>
              <w:t>  - Alış tutarı</w:t>
            </w:r>
            <w:r>
              <w:rPr>
                <w:rFonts w:ascii="Arial" w:hAnsi="Arial" w:cs="Arial"/>
                <w:color w:val="000000"/>
                <w:sz w:val="22"/>
                <w:szCs w:val="22"/>
              </w:rPr>
              <w:br/>
              <w:t>  - Satış tutarı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 </w:t>
            </w:r>
            <w:r>
              <w:rPr>
                <w:rFonts w:ascii="Arial" w:hAnsi="Arial" w:cs="Arial"/>
                <w:b/>
                <w:bCs/>
                <w:color w:val="000000"/>
                <w:sz w:val="22"/>
                <w:szCs w:val="22"/>
              </w:rPr>
              <w:br/>
            </w:r>
            <w:r>
              <w:rPr>
                <w:rStyle w:val="Gl"/>
                <w:rFonts w:ascii="Arial" w:hAnsi="Arial" w:cs="Arial"/>
                <w:color w:val="000000"/>
                <w:sz w:val="22"/>
                <w:szCs w:val="22"/>
              </w:rPr>
              <w:t>170.000</w:t>
            </w:r>
            <w:r>
              <w:rPr>
                <w:rFonts w:ascii="Arial" w:hAnsi="Arial" w:cs="Arial"/>
                <w:b/>
                <w:bCs/>
                <w:color w:val="000000"/>
                <w:sz w:val="22"/>
                <w:szCs w:val="22"/>
              </w:rPr>
              <w:br/>
            </w:r>
            <w:r>
              <w:rPr>
                <w:rStyle w:val="Gl"/>
                <w:rFonts w:ascii="Arial" w:hAnsi="Arial" w:cs="Arial"/>
                <w:color w:val="000000"/>
                <w:sz w:val="22"/>
                <w:szCs w:val="22"/>
              </w:rPr>
              <w:t>230.000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 </w:t>
            </w:r>
            <w:r>
              <w:rPr>
                <w:rFonts w:ascii="Arial" w:hAnsi="Arial" w:cs="Arial"/>
                <w:color w:val="000000"/>
                <w:sz w:val="22"/>
                <w:szCs w:val="22"/>
              </w:rPr>
              <w:br/>
            </w:r>
            <w:r>
              <w:rPr>
                <w:rStyle w:val="Gl"/>
                <w:rFonts w:ascii="Arial" w:hAnsi="Arial" w:cs="Arial"/>
                <w:color w:val="000000"/>
                <w:sz w:val="22"/>
                <w:szCs w:val="22"/>
              </w:rPr>
              <w:t>190.000</w:t>
            </w:r>
            <w:r>
              <w:rPr>
                <w:rFonts w:ascii="Arial" w:hAnsi="Arial" w:cs="Arial"/>
                <w:b/>
                <w:bCs/>
                <w:color w:val="000000"/>
                <w:sz w:val="22"/>
                <w:szCs w:val="22"/>
              </w:rPr>
              <w:br/>
            </w:r>
            <w:r>
              <w:rPr>
                <w:rStyle w:val="Gl"/>
                <w:rFonts w:ascii="Arial" w:hAnsi="Arial" w:cs="Arial"/>
                <w:color w:val="000000"/>
                <w:sz w:val="22"/>
                <w:szCs w:val="22"/>
              </w:rPr>
              <w:t>260.000</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2- Yıllık gayrisafi iş hasılatı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90.000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100.000</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3- İş hasılatının beş katı ile yıllık satış tutarının toplamı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170.000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190.000</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MADDE 232-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Fatura kullanma mecburiyeti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900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1.000</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MADDE 252</w:t>
            </w:r>
            <w:hyperlink r:id="rId6" w:history="1">
              <w:r>
                <w:rPr>
                  <w:rStyle w:val="Kpr"/>
                  <w:rFonts w:ascii="Arial" w:hAnsi="Arial" w:cs="Arial"/>
                  <w:b/>
                  <w:bCs/>
                  <w:color w:val="36527C"/>
                  <w:sz w:val="22"/>
                  <w:szCs w:val="22"/>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Muhtarların karne tasdikinde aldığı harç</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2,40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2,70</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MADDE 313-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 xml:space="preserve">Doğrudan gider yazılacak demirbaş ve </w:t>
            </w:r>
            <w:proofErr w:type="spellStart"/>
            <w:r>
              <w:rPr>
                <w:rStyle w:val="Gl"/>
                <w:rFonts w:ascii="Arial" w:hAnsi="Arial" w:cs="Arial"/>
                <w:color w:val="000000"/>
                <w:sz w:val="22"/>
                <w:szCs w:val="22"/>
              </w:rPr>
              <w:t>peştemallıklar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900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1.000</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MADDE 343-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En az ceza haddi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 </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  </w:t>
            </w:r>
            <w:r>
              <w:rPr>
                <w:rFonts w:ascii="Arial" w:hAnsi="Arial" w:cs="Arial"/>
                <w:color w:val="000000"/>
                <w:sz w:val="22"/>
                <w:szCs w:val="22"/>
              </w:rPr>
              <w:t>- Damga vergisinde</w:t>
            </w:r>
            <w:r>
              <w:rPr>
                <w:rFonts w:ascii="Arial" w:hAnsi="Arial" w:cs="Arial"/>
                <w:color w:val="000000"/>
                <w:sz w:val="22"/>
                <w:szCs w:val="22"/>
              </w:rPr>
              <w:br/>
            </w:r>
            <w:r>
              <w:rPr>
                <w:rStyle w:val="Gl"/>
                <w:rFonts w:ascii="Arial" w:hAnsi="Arial" w:cs="Arial"/>
                <w:color w:val="000000"/>
                <w:sz w:val="22"/>
                <w:szCs w:val="22"/>
              </w:rPr>
              <w:t>  </w:t>
            </w:r>
            <w:r>
              <w:rPr>
                <w:rFonts w:ascii="Arial" w:hAnsi="Arial" w:cs="Arial"/>
                <w:color w:val="000000"/>
                <w:sz w:val="22"/>
                <w:szCs w:val="22"/>
              </w:rPr>
              <w:t>- Diğer vergilerde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11</w:t>
            </w:r>
            <w:r>
              <w:rPr>
                <w:rFonts w:ascii="Arial" w:hAnsi="Arial" w:cs="Arial"/>
                <w:b/>
                <w:bCs/>
                <w:color w:val="000000"/>
                <w:sz w:val="22"/>
                <w:szCs w:val="22"/>
              </w:rPr>
              <w:br/>
            </w:r>
            <w:r>
              <w:rPr>
                <w:rStyle w:val="Gl"/>
                <w:rFonts w:ascii="Arial" w:hAnsi="Arial" w:cs="Arial"/>
                <w:color w:val="000000"/>
                <w:sz w:val="22"/>
                <w:szCs w:val="22"/>
              </w:rPr>
              <w:t>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12</w:t>
            </w:r>
            <w:r>
              <w:rPr>
                <w:rFonts w:ascii="Arial" w:hAnsi="Arial" w:cs="Arial"/>
                <w:b/>
                <w:bCs/>
                <w:color w:val="000000"/>
                <w:sz w:val="22"/>
                <w:szCs w:val="22"/>
              </w:rPr>
              <w:br/>
            </w:r>
            <w:r>
              <w:rPr>
                <w:rStyle w:val="Gl"/>
                <w:rFonts w:ascii="Arial" w:hAnsi="Arial" w:cs="Arial"/>
                <w:color w:val="000000"/>
                <w:sz w:val="22"/>
                <w:szCs w:val="22"/>
              </w:rPr>
              <w:t>24</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lastRenderedPageBreak/>
              <w:t>MADDE 352-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Usulsüzlük dereceleri ve cezaları</w:t>
            </w:r>
            <w:r>
              <w:rPr>
                <w:rFonts w:ascii="Arial" w:hAnsi="Arial" w:cs="Arial"/>
                <w:b/>
                <w:bCs/>
                <w:color w:val="000000"/>
                <w:sz w:val="22"/>
                <w:szCs w:val="22"/>
              </w:rPr>
              <w:br/>
            </w:r>
            <w:r>
              <w:rPr>
                <w:rStyle w:val="Gl"/>
                <w:rFonts w:ascii="Arial" w:hAnsi="Arial" w:cs="Arial"/>
                <w:color w:val="000000"/>
                <w:sz w:val="22"/>
                <w:szCs w:val="22"/>
              </w:rPr>
              <w:t>(Kanuna bağlı cetvel)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w:t>
            </w:r>
          </w:p>
          <w:p w:rsidR="005541B9" w:rsidRDefault="005541B9">
            <w:pPr>
              <w:pStyle w:val="NormalWeb"/>
              <w:rPr>
                <w:rFonts w:ascii="Arial" w:hAnsi="Arial" w:cs="Arial"/>
                <w:color w:val="000000"/>
                <w:sz w:val="22"/>
                <w:szCs w:val="22"/>
              </w:rPr>
            </w:pP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Vurgu"/>
                <w:rFonts w:ascii="Arial" w:hAnsi="Arial" w:cs="Arial"/>
                <w:b/>
                <w:bCs/>
                <w:color w:val="000000"/>
                <w:sz w:val="22"/>
                <w:szCs w:val="22"/>
              </w:rPr>
              <w:t>I inci derece usulsüzlükler</w:t>
            </w:r>
            <w:r>
              <w:rPr>
                <w:rFonts w:ascii="Arial" w:hAnsi="Arial" w:cs="Arial"/>
                <w:color w:val="000000"/>
                <w:sz w:val="22"/>
                <w:szCs w:val="22"/>
              </w:rPr>
              <w:br/>
              <w:t>1- Sermaye şirketleri</w:t>
            </w:r>
            <w:r>
              <w:rPr>
                <w:rStyle w:val="Vurgu"/>
                <w:rFonts w:ascii="Arial" w:hAnsi="Arial" w:cs="Arial"/>
                <w:b/>
                <w:bCs/>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Fonts w:ascii="Arial" w:hAnsi="Arial" w:cs="Arial"/>
                <w:color w:val="000000"/>
                <w:sz w:val="22"/>
                <w:szCs w:val="22"/>
              </w:rPr>
              <w:br/>
            </w:r>
            <w:r>
              <w:rPr>
                <w:rStyle w:val="Gl"/>
                <w:rFonts w:ascii="Arial" w:hAnsi="Arial" w:cs="Arial"/>
                <w:color w:val="000000"/>
                <w:sz w:val="22"/>
                <w:szCs w:val="22"/>
              </w:rPr>
              <w:t>130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br/>
            </w:r>
            <w:r>
              <w:rPr>
                <w:rStyle w:val="Gl"/>
                <w:rFonts w:ascii="Arial" w:hAnsi="Arial" w:cs="Arial"/>
                <w:color w:val="000000"/>
                <w:sz w:val="22"/>
                <w:szCs w:val="22"/>
              </w:rPr>
              <w:t>148</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2- Sermaye şirketi dışında kalan birinci sınıf tüccarlar ve serbest meslek erbabı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90</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3 - İkinci sınıf tüccarlar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45</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4- Yukarıdakiler dışında kalıp beyanname usulüyle gelir vergisine tabi olanlar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21</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5- Kazancı basit usulde tespit edilenler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12</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6- Gelir vergisinden muaf esnaf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5,70</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Vurgu"/>
                <w:rFonts w:ascii="Arial" w:hAnsi="Arial" w:cs="Arial"/>
                <w:b/>
                <w:bCs/>
                <w:color w:val="000000"/>
                <w:sz w:val="22"/>
                <w:szCs w:val="22"/>
              </w:rPr>
              <w:t xml:space="preserve">II </w:t>
            </w:r>
            <w:proofErr w:type="spellStart"/>
            <w:r>
              <w:rPr>
                <w:rStyle w:val="Vurgu"/>
                <w:rFonts w:ascii="Arial" w:hAnsi="Arial" w:cs="Arial"/>
                <w:b/>
                <w:bCs/>
                <w:color w:val="000000"/>
                <w:sz w:val="22"/>
                <w:szCs w:val="22"/>
              </w:rPr>
              <w:t>nci</w:t>
            </w:r>
            <w:proofErr w:type="spellEnd"/>
            <w:r>
              <w:rPr>
                <w:rStyle w:val="Vurgu"/>
                <w:rFonts w:ascii="Arial" w:hAnsi="Arial" w:cs="Arial"/>
                <w:b/>
                <w:bCs/>
                <w:color w:val="000000"/>
                <w:sz w:val="22"/>
                <w:szCs w:val="22"/>
              </w:rPr>
              <w:t xml:space="preserve"> derece usulsüzlükler</w:t>
            </w:r>
            <w:r>
              <w:rPr>
                <w:rFonts w:ascii="Arial" w:hAnsi="Arial" w:cs="Arial"/>
                <w:color w:val="000000"/>
                <w:sz w:val="22"/>
                <w:szCs w:val="22"/>
              </w:rPr>
              <w:br/>
              <w:t>1- Sermaye şirketleri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 </w:t>
            </w:r>
            <w:r>
              <w:rPr>
                <w:rFonts w:ascii="Arial" w:hAnsi="Arial" w:cs="Arial"/>
                <w:b/>
                <w:bCs/>
                <w:color w:val="000000"/>
                <w:sz w:val="22"/>
                <w:szCs w:val="22"/>
              </w:rPr>
              <w:br/>
            </w:r>
            <w:r>
              <w:rPr>
                <w:rStyle w:val="Gl"/>
                <w:rFonts w:ascii="Arial" w:hAnsi="Arial" w:cs="Arial"/>
                <w:color w:val="000000"/>
                <w:sz w:val="22"/>
                <w:szCs w:val="22"/>
              </w:rPr>
              <w:t>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 </w:t>
            </w:r>
            <w:r>
              <w:rPr>
                <w:rFonts w:ascii="Arial" w:hAnsi="Arial" w:cs="Arial"/>
                <w:color w:val="000000"/>
                <w:sz w:val="22"/>
                <w:szCs w:val="22"/>
              </w:rPr>
              <w:br/>
            </w:r>
            <w:r>
              <w:rPr>
                <w:rStyle w:val="Gl"/>
                <w:rFonts w:ascii="Arial" w:hAnsi="Arial" w:cs="Arial"/>
                <w:color w:val="000000"/>
                <w:sz w:val="22"/>
                <w:szCs w:val="22"/>
              </w:rPr>
              <w:t>80</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2- Sermaye şirketi dışında kalan birinci sınıf tüccarlar ve serbest meslek erbabı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45</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3 - İkinci sınıf tüccarlar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21</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4- Yukarıdakiler dışında kalıp beyanname usulüyle gelir vergisine tabi olanlar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12</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5- Kazancı basit usulde tespit edilenler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5,70</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6- Gelir vergisinden muaf esnaf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2,80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3,20</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MADDE 353-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Fatura ve benzeri evrak verilmemesi ve alınmaması ile diğer şekil v</w:t>
            </w:r>
            <w:hyperlink r:id="rId7" w:history="1">
              <w:r>
                <w:rPr>
                  <w:rStyle w:val="Kpr"/>
                  <w:rFonts w:ascii="Arial" w:hAnsi="Arial" w:cs="Arial"/>
                  <w:b/>
                  <w:bCs/>
                  <w:color w:val="36527C"/>
                  <w:sz w:val="22"/>
                  <w:szCs w:val="22"/>
                </w:rPr>
                <w:t>e</w:t>
              </w:r>
            </w:hyperlink>
            <w:r>
              <w:rPr>
                <w:rStyle w:val="Gl"/>
                <w:rFonts w:ascii="Arial" w:hAnsi="Arial" w:cs="Arial"/>
                <w:color w:val="000000"/>
                <w:sz w:val="22"/>
                <w:szCs w:val="22"/>
              </w:rPr>
              <w:t> usul hükümlerine uyulmaması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1- Fatura, gider pusulası, müstahsil makbuzu, serbest meslek makbuzu verilmemesi, alınmaması</w:t>
            </w:r>
            <w:r>
              <w:rPr>
                <w:rFonts w:ascii="Arial" w:hAnsi="Arial" w:cs="Arial"/>
                <w:color w:val="000000"/>
                <w:sz w:val="22"/>
                <w:szCs w:val="22"/>
              </w:rPr>
              <w:br/>
              <w:t> - Bir takvim yılı içinde her bir belge nevine ilişkin olarak kesilecek toplam ceza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210</w:t>
            </w:r>
            <w:r>
              <w:rPr>
                <w:rFonts w:ascii="Arial" w:hAnsi="Arial" w:cs="Arial"/>
                <w:b/>
                <w:bCs/>
                <w:color w:val="000000"/>
                <w:sz w:val="22"/>
                <w:szCs w:val="22"/>
              </w:rPr>
              <w:br/>
            </w:r>
            <w:r>
              <w:rPr>
                <w:rStyle w:val="Gl"/>
                <w:rFonts w:ascii="Arial" w:hAnsi="Arial" w:cs="Arial"/>
                <w:color w:val="000000"/>
                <w:sz w:val="22"/>
                <w:szCs w:val="22"/>
              </w:rPr>
              <w:t>110.000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240</w:t>
            </w:r>
            <w:r>
              <w:rPr>
                <w:rFonts w:ascii="Arial" w:hAnsi="Arial" w:cs="Arial"/>
                <w:b/>
                <w:bCs/>
                <w:color w:val="000000"/>
                <w:sz w:val="22"/>
                <w:szCs w:val="22"/>
              </w:rPr>
              <w:br/>
            </w:r>
            <w:r>
              <w:rPr>
                <w:rStyle w:val="Gl"/>
                <w:rFonts w:ascii="Arial" w:hAnsi="Arial" w:cs="Arial"/>
                <w:color w:val="000000"/>
                <w:sz w:val="22"/>
                <w:szCs w:val="22"/>
              </w:rPr>
              <w:t>120.000</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2</w:t>
            </w:r>
            <w:r>
              <w:rPr>
                <w:rStyle w:val="Gl"/>
                <w:rFonts w:ascii="Arial" w:hAnsi="Arial" w:cs="Arial"/>
                <w:color w:val="000000"/>
                <w:sz w:val="22"/>
                <w:szCs w:val="22"/>
              </w:rPr>
              <w:t>-</w:t>
            </w:r>
            <w:r>
              <w:rPr>
                <w:rFonts w:ascii="Arial" w:hAnsi="Arial" w:cs="Arial"/>
                <w:color w:val="000000"/>
                <w:sz w:val="22"/>
                <w:szCs w:val="22"/>
              </w:rPr>
              <w:t> Perakende satış fişi, ödeme kaydedici cihaz fişi,   giriş ve yolcu taşıma bileti, sevk irsaliyesi, taşıma  irsaliyesi, yolcu listesi, günlük müşteri listesi ile Maliye Bakanlığınca düzenleme zorunluluğu getirilen belgelerin düzenlenmemesi,  kullanılmaması veya bulundurulmaması</w:t>
            </w:r>
            <w:r>
              <w:rPr>
                <w:rFonts w:ascii="Arial" w:hAnsi="Arial" w:cs="Arial"/>
                <w:color w:val="000000"/>
                <w:sz w:val="22"/>
                <w:szCs w:val="22"/>
              </w:rPr>
              <w:br/>
              <w:t xml:space="preserve">- Her bir belge </w:t>
            </w:r>
            <w:proofErr w:type="spellStart"/>
            <w:r>
              <w:rPr>
                <w:rFonts w:ascii="Arial" w:hAnsi="Arial" w:cs="Arial"/>
                <w:color w:val="000000"/>
                <w:sz w:val="22"/>
                <w:szCs w:val="22"/>
              </w:rPr>
              <w:t>nev’ine</w:t>
            </w:r>
            <w:proofErr w:type="spellEnd"/>
            <w:r>
              <w:rPr>
                <w:rFonts w:ascii="Arial" w:hAnsi="Arial" w:cs="Arial"/>
                <w:color w:val="000000"/>
                <w:sz w:val="22"/>
                <w:szCs w:val="22"/>
              </w:rPr>
              <w:t xml:space="preserve"> ilişkin olarak her bir tespit için  toplam ceza</w:t>
            </w:r>
            <w:r>
              <w:rPr>
                <w:rFonts w:ascii="Arial" w:hAnsi="Arial" w:cs="Arial"/>
                <w:color w:val="000000"/>
                <w:sz w:val="22"/>
                <w:szCs w:val="22"/>
              </w:rPr>
              <w:br/>
              <w:t xml:space="preserve">- Her bir belge </w:t>
            </w:r>
            <w:proofErr w:type="spellStart"/>
            <w:r>
              <w:rPr>
                <w:rFonts w:ascii="Arial" w:hAnsi="Arial" w:cs="Arial"/>
                <w:color w:val="000000"/>
                <w:sz w:val="22"/>
                <w:szCs w:val="22"/>
              </w:rPr>
              <w:t>nev’ine</w:t>
            </w:r>
            <w:proofErr w:type="spellEnd"/>
            <w:r>
              <w:rPr>
                <w:rFonts w:ascii="Arial" w:hAnsi="Arial" w:cs="Arial"/>
                <w:color w:val="000000"/>
                <w:sz w:val="22"/>
                <w:szCs w:val="22"/>
              </w:rPr>
              <w:t xml:space="preserve"> ilişkin bir takvim yılı içinde kesilecek toplam ceza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Fonts w:ascii="Arial" w:hAnsi="Arial" w:cs="Arial"/>
                <w:color w:val="000000"/>
                <w:sz w:val="22"/>
                <w:szCs w:val="22"/>
              </w:rPr>
              <w:br/>
            </w:r>
            <w:r>
              <w:rPr>
                <w:rStyle w:val="Gl"/>
                <w:rFonts w:ascii="Arial" w:hAnsi="Arial" w:cs="Arial"/>
                <w:color w:val="000000"/>
                <w:sz w:val="22"/>
                <w:szCs w:val="22"/>
              </w:rPr>
              <w:t>210</w:t>
            </w:r>
            <w:r>
              <w:rPr>
                <w:rFonts w:ascii="Arial" w:hAnsi="Arial" w:cs="Arial"/>
                <w:b/>
                <w:bCs/>
                <w:color w:val="000000"/>
                <w:sz w:val="22"/>
                <w:szCs w:val="22"/>
              </w:rPr>
              <w:br/>
            </w:r>
            <w:r>
              <w:rPr>
                <w:rStyle w:val="Gl"/>
                <w:rFonts w:ascii="Arial" w:hAnsi="Arial" w:cs="Arial"/>
                <w:color w:val="000000"/>
                <w:sz w:val="22"/>
                <w:szCs w:val="22"/>
              </w:rPr>
              <w:t>11.000</w:t>
            </w:r>
            <w:r>
              <w:rPr>
                <w:rFonts w:ascii="Arial" w:hAnsi="Arial" w:cs="Arial"/>
                <w:b/>
                <w:bCs/>
                <w:color w:val="000000"/>
                <w:sz w:val="22"/>
                <w:szCs w:val="22"/>
              </w:rPr>
              <w:br/>
            </w:r>
            <w:r>
              <w:rPr>
                <w:rStyle w:val="Gl"/>
                <w:rFonts w:ascii="Arial" w:hAnsi="Arial" w:cs="Arial"/>
                <w:color w:val="000000"/>
                <w:sz w:val="22"/>
                <w:szCs w:val="22"/>
              </w:rPr>
              <w:t>110.000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br/>
            </w:r>
            <w:r>
              <w:rPr>
                <w:rStyle w:val="Gl"/>
                <w:rFonts w:ascii="Arial" w:hAnsi="Arial" w:cs="Arial"/>
                <w:color w:val="000000"/>
                <w:sz w:val="22"/>
                <w:szCs w:val="22"/>
              </w:rPr>
              <w:t>240</w:t>
            </w:r>
            <w:r>
              <w:rPr>
                <w:rFonts w:ascii="Arial" w:hAnsi="Arial" w:cs="Arial"/>
                <w:b/>
                <w:bCs/>
                <w:color w:val="000000"/>
                <w:sz w:val="22"/>
                <w:szCs w:val="22"/>
              </w:rPr>
              <w:br/>
            </w:r>
            <w:r>
              <w:rPr>
                <w:rStyle w:val="Gl"/>
                <w:rFonts w:ascii="Arial" w:hAnsi="Arial" w:cs="Arial"/>
                <w:color w:val="000000"/>
                <w:sz w:val="22"/>
                <w:szCs w:val="22"/>
              </w:rPr>
              <w:t>12.000</w:t>
            </w:r>
            <w:r>
              <w:rPr>
                <w:rFonts w:ascii="Arial" w:hAnsi="Arial" w:cs="Arial"/>
                <w:b/>
                <w:bCs/>
                <w:color w:val="000000"/>
                <w:sz w:val="22"/>
                <w:szCs w:val="22"/>
              </w:rPr>
              <w:br/>
            </w:r>
            <w:r>
              <w:rPr>
                <w:rStyle w:val="Gl"/>
                <w:rFonts w:ascii="Arial" w:hAnsi="Arial" w:cs="Arial"/>
                <w:color w:val="000000"/>
                <w:sz w:val="22"/>
                <w:szCs w:val="22"/>
              </w:rPr>
              <w:t>120.000</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4- Maliye Bakanlığınca tutulma ve günü gününe kayıt edilme mecburiyeti getirilen defterlerin; bulundurulmaması, günü gününe kayıt yapılmaması, yetkililere ibraz edilmemesi ile levha bulundurma ve asma mecburiyetine uyulmaması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210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240</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6- Belirlenen muhasebe standartlarına, tek düzen  hesap planına ve mali tablolara ilişkin usul ve esaslar ile muhasebeye yönelik bilgisayar programlarının üretilmesine ilişkin kural ve standartlara uymayanlara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5.700</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7- Kamu kurum ve kuruluşları ile gerçek ve tüzel  kişilerce yapılacak işlemlerde kullanılma zorunluluğu getirilen vergi numarasını kullanmaksızın işlem yapanlara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260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290</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8- Belge basımı ile ilgili bildirim görevini tamamen veya kısmen yerine getirmeyen matbaa işletmecilerine</w:t>
            </w:r>
            <w:r>
              <w:rPr>
                <w:rFonts w:ascii="Arial" w:hAnsi="Arial" w:cs="Arial"/>
                <w:color w:val="000000"/>
                <w:sz w:val="22"/>
                <w:szCs w:val="22"/>
              </w:rPr>
              <w:br/>
              <w:t>Bu bent uyarınca bir takvim yılı içinde kesilecek toplam özel usulsüzlük cezası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800</w:t>
            </w:r>
            <w:r>
              <w:rPr>
                <w:rFonts w:ascii="Arial" w:hAnsi="Arial" w:cs="Arial"/>
                <w:b/>
                <w:bCs/>
                <w:color w:val="000000"/>
                <w:sz w:val="22"/>
                <w:szCs w:val="22"/>
              </w:rPr>
              <w:br/>
            </w:r>
            <w:r>
              <w:rPr>
                <w:rStyle w:val="Gl"/>
                <w:rFonts w:ascii="Arial" w:hAnsi="Arial" w:cs="Arial"/>
                <w:color w:val="000000"/>
                <w:sz w:val="22"/>
                <w:szCs w:val="22"/>
              </w:rPr>
              <w:t>160.000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900</w:t>
            </w:r>
            <w:r>
              <w:rPr>
                <w:rFonts w:ascii="Arial" w:hAnsi="Arial" w:cs="Arial"/>
                <w:b/>
                <w:bCs/>
                <w:color w:val="000000"/>
                <w:sz w:val="22"/>
                <w:szCs w:val="22"/>
              </w:rPr>
              <w:br/>
            </w:r>
            <w:r>
              <w:rPr>
                <w:rStyle w:val="Gl"/>
                <w:rFonts w:ascii="Arial" w:hAnsi="Arial" w:cs="Arial"/>
                <w:color w:val="000000"/>
                <w:sz w:val="22"/>
                <w:szCs w:val="22"/>
              </w:rPr>
              <w:t>180.000</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9</w:t>
            </w:r>
            <w:r>
              <w:rPr>
                <w:rStyle w:val="Gl"/>
                <w:rFonts w:ascii="Arial" w:hAnsi="Arial" w:cs="Arial"/>
                <w:color w:val="000000"/>
                <w:sz w:val="22"/>
                <w:szCs w:val="22"/>
              </w:rPr>
              <w:t>-</w:t>
            </w:r>
            <w:r>
              <w:rPr>
                <w:rFonts w:ascii="Arial" w:hAnsi="Arial" w:cs="Arial"/>
                <w:color w:val="000000"/>
                <w:sz w:val="22"/>
                <w:szCs w:val="22"/>
              </w:rPr>
              <w:t> 4358 sayılı Kanun uyarınca vergi kimlik numarası kullanma zorunluluğu getirilen kuruluşlardan yaptıkları işlemlere ilişkin bildirimleri, belirlenen standartlarda ve zamanda yerine getirmeyenlere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1.200</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xml:space="preserve">10-127 </w:t>
            </w:r>
            <w:proofErr w:type="spellStart"/>
            <w:r>
              <w:rPr>
                <w:rFonts w:ascii="Arial" w:hAnsi="Arial" w:cs="Arial"/>
                <w:color w:val="000000"/>
                <w:sz w:val="22"/>
                <w:szCs w:val="22"/>
              </w:rPr>
              <w:t>nci</w:t>
            </w:r>
            <w:proofErr w:type="spellEnd"/>
            <w:r>
              <w:rPr>
                <w:rFonts w:ascii="Arial" w:hAnsi="Arial" w:cs="Arial"/>
                <w:color w:val="000000"/>
                <w:sz w:val="22"/>
                <w:szCs w:val="22"/>
              </w:rPr>
              <w:t xml:space="preserve"> maddenin (d) bendi uyarınca Maliye Bakanlığının özel işaretli görevlisinin ikazına rağmen durmayan aracın sahibi adına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800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900</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MADDE 355-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b) Damga Vergisinde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 </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Her bir kağıt için kesilecek özel usulsüzlük cezası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2</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MÜKERRER MADDE 355-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 xml:space="preserve">Bilgi vermekten çekinenler ile 256, 257 ve mükerrer 257 </w:t>
            </w:r>
            <w:proofErr w:type="spellStart"/>
            <w:r>
              <w:rPr>
                <w:rStyle w:val="Gl"/>
                <w:rFonts w:ascii="Arial" w:hAnsi="Arial" w:cs="Arial"/>
                <w:color w:val="000000"/>
                <w:sz w:val="22"/>
                <w:szCs w:val="22"/>
              </w:rPr>
              <w:t>nci</w:t>
            </w:r>
            <w:proofErr w:type="spellEnd"/>
            <w:r>
              <w:rPr>
                <w:rStyle w:val="Gl"/>
                <w:rFonts w:ascii="Arial" w:hAnsi="Arial" w:cs="Arial"/>
                <w:color w:val="000000"/>
                <w:sz w:val="22"/>
                <w:szCs w:val="22"/>
              </w:rPr>
              <w:t> madde hükmüne uymayanlar için ceza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 </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1-Birinci sınıf tüccarlar ile serbest meslek erbabı hakkında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1.400 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1.600</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2-İkinci sınıf tüccarlar, defter tutan çiftçiler ile kazancı basit usulde tespit edilenler hakkında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700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800</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3-Yukarıdaki bentlerde yazılı bulunanlar dışında kalanlar hakkında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350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400</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Tahsilat ve ödemelerini banka, benzeri finans kurumları veya posta idarelerince düzenlenen belgelerle tevsik etme zorunluluğuna uymayanlara bir takvim yılı içinde kesilecek toplam özel usulsüzlük cezası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 1.100.000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1.200.000</w:t>
            </w:r>
          </w:p>
        </w:tc>
      </w:tr>
      <w:tr w:rsidR="005541B9" w:rsidTr="005541B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Style w:val="Gl"/>
                <w:rFonts w:ascii="Arial" w:hAnsi="Arial" w:cs="Arial"/>
                <w:color w:val="000000"/>
                <w:sz w:val="22"/>
                <w:szCs w:val="22"/>
              </w:rPr>
              <w:t>MADDE 370</w:t>
            </w:r>
            <w:r>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pStyle w:val="NormalWeb"/>
              <w:rPr>
                <w:rFonts w:ascii="Arial" w:hAnsi="Arial" w:cs="Arial"/>
                <w:color w:val="000000"/>
                <w:sz w:val="22"/>
                <w:szCs w:val="22"/>
              </w:rPr>
            </w:pPr>
            <w:r>
              <w:rPr>
                <w:rFonts w:ascii="Arial" w:hAnsi="Arial" w:cs="Arial"/>
                <w:color w:val="000000"/>
                <w:sz w:val="22"/>
                <w:szCs w:val="22"/>
              </w:rPr>
              <w:t>Kullanılan sahte veya muhteviyatı itibarıyla yanıltıcı belge tutarı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50.000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541B9" w:rsidRDefault="005541B9">
            <w:pPr>
              <w:rPr>
                <w:rFonts w:ascii="Arial" w:hAnsi="Arial" w:cs="Arial"/>
                <w:color w:val="000000"/>
                <w:sz w:val="22"/>
                <w:szCs w:val="22"/>
              </w:rPr>
            </w:pPr>
            <w:r>
              <w:rPr>
                <w:rStyle w:val="Gl"/>
                <w:rFonts w:ascii="Arial" w:hAnsi="Arial" w:cs="Arial"/>
                <w:color w:val="000000"/>
                <w:sz w:val="22"/>
                <w:szCs w:val="22"/>
              </w:rPr>
              <w:t>57.000</w:t>
            </w:r>
          </w:p>
        </w:tc>
      </w:tr>
    </w:tbl>
    <w:p w:rsidR="00B93A43" w:rsidRDefault="00B93A43">
      <w:pPr>
        <w:jc w:val="both"/>
        <w:rPr>
          <w:sz w:val="24"/>
          <w:lang w:val="tr-TR"/>
        </w:rPr>
      </w:pPr>
      <w:bookmarkStart w:id="0" w:name="23"/>
      <w:bookmarkEnd w:id="0"/>
    </w:p>
    <w:p w:rsidR="006C2DBF" w:rsidRDefault="006C2DBF">
      <w:pPr>
        <w:jc w:val="both"/>
        <w:rPr>
          <w:sz w:val="24"/>
          <w:lang w:val="tr-TR"/>
        </w:rPr>
      </w:pPr>
      <w:r>
        <w:rPr>
          <w:sz w:val="24"/>
          <w:lang w:val="tr-TR"/>
        </w:rPr>
        <w:t>Saygılarımla,</w:t>
      </w:r>
    </w:p>
    <w:p w:rsidR="006C2DBF" w:rsidRDefault="006C2DBF">
      <w:pPr>
        <w:rPr>
          <w:b/>
          <w:sz w:val="24"/>
          <w:lang w:val="tr-TR"/>
        </w:rPr>
      </w:pPr>
      <w:r>
        <w:rPr>
          <w:b/>
          <w:sz w:val="24"/>
          <w:lang w:val="tr-TR"/>
        </w:rPr>
        <w:t>TARSUS TİCARET BORSASI</w:t>
      </w:r>
    </w:p>
    <w:p w:rsidR="006C2DBF" w:rsidRDefault="006C2DBF">
      <w:pPr>
        <w:rPr>
          <w:sz w:val="24"/>
          <w:lang w:val="tr-TR"/>
        </w:rPr>
      </w:pPr>
    </w:p>
    <w:p w:rsidR="006C2DBF" w:rsidRDefault="006C2DBF">
      <w:pPr>
        <w:rPr>
          <w:b/>
          <w:sz w:val="24"/>
          <w:lang w:val="tr-TR"/>
        </w:rPr>
      </w:pPr>
      <w:r>
        <w:rPr>
          <w:b/>
          <w:sz w:val="24"/>
          <w:lang w:val="tr-TR"/>
        </w:rPr>
        <w:t>Hasan Şanlı</w:t>
      </w:r>
    </w:p>
    <w:p w:rsidR="006C2DBF" w:rsidRDefault="006C2DBF">
      <w:pPr>
        <w:ind w:right="-1134"/>
        <w:rPr>
          <w:b/>
          <w:sz w:val="22"/>
          <w:lang w:val="tr-TR"/>
        </w:rPr>
      </w:pPr>
      <w:r>
        <w:rPr>
          <w:b/>
          <w:sz w:val="22"/>
          <w:lang w:val="tr-TR"/>
        </w:rPr>
        <w:t xml:space="preserve">Genel Sekreter </w:t>
      </w:r>
    </w:p>
    <w:p w:rsidR="006C2DBF" w:rsidRDefault="006C2DBF"/>
    <w:sectPr w:rsidR="006C2DBF" w:rsidSect="00E377B9">
      <w:headerReference w:type="default" r:id="rId8"/>
      <w:pgSz w:w="11907" w:h="16840"/>
      <w:pgMar w:top="2211" w:right="851" w:bottom="142"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84A" w:rsidRDefault="005E684A">
      <w:r>
        <w:separator/>
      </w:r>
    </w:p>
  </w:endnote>
  <w:endnote w:type="continuationSeparator" w:id="0">
    <w:p w:rsidR="005E684A" w:rsidRDefault="005E68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84A" w:rsidRDefault="005E684A">
      <w:r>
        <w:separator/>
      </w:r>
    </w:p>
  </w:footnote>
  <w:footnote w:type="continuationSeparator" w:id="0">
    <w:p w:rsidR="005E684A" w:rsidRDefault="005E68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B2" w:rsidRDefault="00AD3FB0">
    <w:pPr>
      <w:pStyle w:val="stbilgi"/>
    </w:pPr>
    <w:r>
      <w:rPr>
        <w:noProof/>
        <w:lang w:val="tr-TR"/>
      </w:rPr>
      <w:drawing>
        <wp:anchor distT="0" distB="0" distL="114300" distR="114300" simplePos="0" relativeHeight="251657728" behindDoc="0" locked="0" layoutInCell="1" allowOverlap="1">
          <wp:simplePos x="0" y="0"/>
          <wp:positionH relativeFrom="column">
            <wp:posOffset>4370705</wp:posOffset>
          </wp:positionH>
          <wp:positionV relativeFrom="paragraph">
            <wp:posOffset>429260</wp:posOffset>
          </wp:positionV>
          <wp:extent cx="471170" cy="570230"/>
          <wp:effectExtent l="19050" t="0" r="5080"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1170" cy="570230"/>
                  </a:xfrm>
                  <a:prstGeom prst="rect">
                    <a:avLst/>
                  </a:prstGeom>
                  <a:noFill/>
                  <a:ln w="9525">
                    <a:noFill/>
                    <a:miter lim="800000"/>
                    <a:headEnd/>
                    <a:tailEnd/>
                  </a:ln>
                </pic:spPr>
              </pic:pic>
            </a:graphicData>
          </a:graphic>
        </wp:anchor>
      </w:drawing>
    </w:r>
    <w:r>
      <w:rPr>
        <w:noProof/>
        <w:lang w:val="tr-TR"/>
      </w:rPr>
      <w:drawing>
        <wp:anchor distT="0" distB="0" distL="114300" distR="114300" simplePos="0" relativeHeight="251659776" behindDoc="0" locked="0" layoutInCell="1" allowOverlap="1">
          <wp:simplePos x="0" y="0"/>
          <wp:positionH relativeFrom="column">
            <wp:posOffset>-419735</wp:posOffset>
          </wp:positionH>
          <wp:positionV relativeFrom="paragraph">
            <wp:posOffset>-304800</wp:posOffset>
          </wp:positionV>
          <wp:extent cx="1682750" cy="558800"/>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2"/>
                  <a:srcRect/>
                  <a:stretch>
                    <a:fillRect/>
                  </a:stretch>
                </pic:blipFill>
                <pic:spPr bwMode="auto">
                  <a:xfrm>
                    <a:off x="0" y="0"/>
                    <a:ext cx="1682750" cy="5588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balanceSingleByteDoubleByteWidth/>
    <w:doNotLeaveBackslashAlone/>
    <w:ulTrailSpace/>
    <w:doNotExpandShiftReturn/>
  </w:compat>
  <w:rsids>
    <w:rsidRoot w:val="00295A4C"/>
    <w:rsid w:val="00005F2D"/>
    <w:rsid w:val="000B75A7"/>
    <w:rsid w:val="001837FF"/>
    <w:rsid w:val="001B1C79"/>
    <w:rsid w:val="001D0D1F"/>
    <w:rsid w:val="00295A4C"/>
    <w:rsid w:val="002D603A"/>
    <w:rsid w:val="00376C6F"/>
    <w:rsid w:val="003960F2"/>
    <w:rsid w:val="003B29BD"/>
    <w:rsid w:val="00483504"/>
    <w:rsid w:val="004D1FB0"/>
    <w:rsid w:val="005541B9"/>
    <w:rsid w:val="005E684A"/>
    <w:rsid w:val="0060585A"/>
    <w:rsid w:val="00640284"/>
    <w:rsid w:val="006C2DBF"/>
    <w:rsid w:val="0070007B"/>
    <w:rsid w:val="007574D9"/>
    <w:rsid w:val="007E1B2D"/>
    <w:rsid w:val="00863A38"/>
    <w:rsid w:val="009507B2"/>
    <w:rsid w:val="009757BA"/>
    <w:rsid w:val="009B3597"/>
    <w:rsid w:val="009D78DE"/>
    <w:rsid w:val="009E3F77"/>
    <w:rsid w:val="00AA330F"/>
    <w:rsid w:val="00AD1650"/>
    <w:rsid w:val="00AD3FB0"/>
    <w:rsid w:val="00B93A43"/>
    <w:rsid w:val="00BA5D5C"/>
    <w:rsid w:val="00BA6048"/>
    <w:rsid w:val="00D20875"/>
    <w:rsid w:val="00E377B9"/>
    <w:rsid w:val="00E663E2"/>
    <w:rsid w:val="00EF0535"/>
    <w:rsid w:val="00F41E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7B9"/>
    <w:pPr>
      <w:overflowPunct w:val="0"/>
      <w:autoSpaceDE w:val="0"/>
      <w:autoSpaceDN w:val="0"/>
      <w:adjustRightInd w:val="0"/>
      <w:textAlignment w:val="baseline"/>
    </w:pPr>
    <w:rPr>
      <w:lang w:val="en-US"/>
    </w:rPr>
  </w:style>
  <w:style w:type="paragraph" w:styleId="Balk2">
    <w:name w:val="heading 2"/>
    <w:basedOn w:val="Normal"/>
    <w:link w:val="Balk2Char"/>
    <w:uiPriority w:val="9"/>
    <w:qFormat/>
    <w:rsid w:val="005541B9"/>
    <w:pPr>
      <w:overflowPunct/>
      <w:autoSpaceDE/>
      <w:autoSpaceDN/>
      <w:adjustRightInd/>
      <w:spacing w:before="100" w:beforeAutospacing="1" w:after="100" w:afterAutospacing="1"/>
      <w:textAlignment w:val="auto"/>
      <w:outlineLvl w:val="1"/>
    </w:pPr>
    <w:rPr>
      <w:b/>
      <w:bCs/>
      <w:sz w:val="36"/>
      <w:szCs w:val="36"/>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E377B9"/>
    <w:pPr>
      <w:spacing w:before="100" w:after="100"/>
    </w:pPr>
    <w:rPr>
      <w:sz w:val="24"/>
      <w:lang w:val="tr-TR"/>
    </w:rPr>
  </w:style>
  <w:style w:type="paragraph" w:customStyle="1" w:styleId="md">
    <w:name w:val="md"/>
    <w:basedOn w:val="Normal"/>
    <w:rsid w:val="00E377B9"/>
    <w:pPr>
      <w:spacing w:before="100" w:after="100"/>
    </w:pPr>
    <w:rPr>
      <w:sz w:val="24"/>
      <w:lang w:val="tr-TR"/>
    </w:rPr>
  </w:style>
  <w:style w:type="paragraph" w:customStyle="1" w:styleId="satynalma">
    <w:name w:val="satynalma"/>
    <w:basedOn w:val="Normal"/>
    <w:rsid w:val="00E377B9"/>
    <w:pPr>
      <w:spacing w:before="100" w:after="100"/>
    </w:pPr>
    <w:rPr>
      <w:sz w:val="24"/>
      <w:lang w:val="tr-TR"/>
    </w:rPr>
  </w:style>
  <w:style w:type="paragraph" w:customStyle="1" w:styleId="BalonMetni1">
    <w:name w:val="Balon Metni1"/>
    <w:basedOn w:val="Normal"/>
    <w:rsid w:val="00E377B9"/>
    <w:rPr>
      <w:rFonts w:ascii="Tahoma" w:hAnsi="Tahoma"/>
      <w:sz w:val="16"/>
    </w:rPr>
  </w:style>
  <w:style w:type="paragraph" w:styleId="BalonMetni">
    <w:name w:val="Balloon Text"/>
    <w:basedOn w:val="Normal"/>
    <w:semiHidden/>
    <w:rsid w:val="001B1C79"/>
    <w:rPr>
      <w:rFonts w:ascii="Tahoma" w:hAnsi="Tahoma" w:cs="Tahoma"/>
      <w:sz w:val="16"/>
      <w:szCs w:val="16"/>
    </w:rPr>
  </w:style>
  <w:style w:type="character" w:customStyle="1" w:styleId="Kpr1">
    <w:name w:val="Köprü1"/>
    <w:basedOn w:val="VarsaylanParagrafYazTipi"/>
    <w:rsid w:val="00B93A43"/>
    <w:rPr>
      <w:strike w:val="0"/>
      <w:dstrike w:val="0"/>
      <w:color w:val="294A7B"/>
      <w:u w:val="none"/>
      <w:effect w:val="none"/>
    </w:rPr>
  </w:style>
  <w:style w:type="character" w:styleId="Kpr">
    <w:name w:val="Hyperlink"/>
    <w:basedOn w:val="VarsaylanParagrafYazTipi"/>
    <w:rsid w:val="00B93A43"/>
    <w:rPr>
      <w:color w:val="0000FF"/>
      <w:u w:val="single"/>
    </w:rPr>
  </w:style>
  <w:style w:type="character" w:customStyle="1" w:styleId="style21">
    <w:name w:val="style21"/>
    <w:basedOn w:val="VarsaylanParagrafYazTipi"/>
    <w:rsid w:val="007E1B2D"/>
    <w:rPr>
      <w:rFonts w:ascii="Verdana" w:hAnsi="Verdana" w:hint="default"/>
      <w:color w:val="800080"/>
      <w:sz w:val="20"/>
      <w:szCs w:val="20"/>
    </w:rPr>
  </w:style>
  <w:style w:type="character" w:customStyle="1" w:styleId="style31">
    <w:name w:val="style31"/>
    <w:basedOn w:val="VarsaylanParagrafYazTipi"/>
    <w:rsid w:val="007E1B2D"/>
    <w:rPr>
      <w:rFonts w:ascii="Verdana" w:hAnsi="Verdana" w:hint="default"/>
      <w:color w:val="800080"/>
    </w:rPr>
  </w:style>
  <w:style w:type="paragraph" w:customStyle="1" w:styleId="3-NormalYaz">
    <w:name w:val="3-Normal Yazı"/>
    <w:rsid w:val="00640284"/>
    <w:pPr>
      <w:tabs>
        <w:tab w:val="left" w:pos="566"/>
      </w:tabs>
      <w:jc w:val="both"/>
    </w:pPr>
    <w:rPr>
      <w:rFonts w:eastAsia="ヒラギノ明朝 Pro W3" w:hAnsi="Times"/>
      <w:sz w:val="19"/>
      <w:lang w:eastAsia="en-US"/>
    </w:rPr>
  </w:style>
  <w:style w:type="paragraph" w:styleId="stbilgi">
    <w:name w:val="header"/>
    <w:basedOn w:val="Normal"/>
    <w:rsid w:val="00863A38"/>
    <w:pPr>
      <w:tabs>
        <w:tab w:val="center" w:pos="4703"/>
        <w:tab w:val="right" w:pos="9406"/>
      </w:tabs>
    </w:pPr>
  </w:style>
  <w:style w:type="paragraph" w:styleId="Altbilgi">
    <w:name w:val="footer"/>
    <w:basedOn w:val="Normal"/>
    <w:rsid w:val="00863A38"/>
    <w:pPr>
      <w:tabs>
        <w:tab w:val="center" w:pos="4703"/>
        <w:tab w:val="right" w:pos="9406"/>
      </w:tabs>
    </w:pPr>
  </w:style>
  <w:style w:type="paragraph" w:customStyle="1" w:styleId="metin">
    <w:name w:val="metin"/>
    <w:basedOn w:val="Normal"/>
    <w:rsid w:val="00BA5D5C"/>
    <w:pPr>
      <w:overflowPunct/>
      <w:autoSpaceDE/>
      <w:autoSpaceDN/>
      <w:adjustRightInd/>
      <w:spacing w:before="100" w:beforeAutospacing="1" w:after="100" w:afterAutospacing="1"/>
      <w:textAlignment w:val="auto"/>
    </w:pPr>
    <w:rPr>
      <w:sz w:val="24"/>
      <w:szCs w:val="24"/>
      <w:lang w:val="tr-TR"/>
    </w:rPr>
  </w:style>
  <w:style w:type="character" w:customStyle="1" w:styleId="grame">
    <w:name w:val="grame"/>
    <w:basedOn w:val="VarsaylanParagrafYazTipi"/>
    <w:rsid w:val="00BA5D5C"/>
  </w:style>
  <w:style w:type="character" w:styleId="Gl">
    <w:name w:val="Strong"/>
    <w:basedOn w:val="VarsaylanParagrafYazTipi"/>
    <w:uiPriority w:val="22"/>
    <w:qFormat/>
    <w:rsid w:val="00483504"/>
    <w:rPr>
      <w:b/>
      <w:bCs/>
    </w:rPr>
  </w:style>
  <w:style w:type="character" w:customStyle="1" w:styleId="apple-converted-space">
    <w:name w:val="apple-converted-space"/>
    <w:basedOn w:val="VarsaylanParagrafYazTipi"/>
    <w:rsid w:val="00483504"/>
  </w:style>
  <w:style w:type="character" w:customStyle="1" w:styleId="Balk2Char">
    <w:name w:val="Başlık 2 Char"/>
    <w:basedOn w:val="VarsaylanParagrafYazTipi"/>
    <w:link w:val="Balk2"/>
    <w:uiPriority w:val="9"/>
    <w:rsid w:val="005541B9"/>
    <w:rPr>
      <w:b/>
      <w:bCs/>
      <w:sz w:val="36"/>
      <w:szCs w:val="36"/>
    </w:rPr>
  </w:style>
  <w:style w:type="character" w:styleId="Vurgu">
    <w:name w:val="Emphasis"/>
    <w:basedOn w:val="VarsaylanParagrafYazTipi"/>
    <w:uiPriority w:val="20"/>
    <w:qFormat/>
    <w:rsid w:val="005541B9"/>
    <w:rPr>
      <w:i/>
      <w:iCs/>
    </w:rPr>
  </w:style>
</w:styles>
</file>

<file path=word/webSettings.xml><?xml version="1.0" encoding="utf-8"?>
<w:webSettings xmlns:r="http://schemas.openxmlformats.org/officeDocument/2006/relationships" xmlns:w="http://schemas.openxmlformats.org/wordprocessingml/2006/main">
  <w:divs>
    <w:div w:id="171336438">
      <w:bodyDiv w:val="1"/>
      <w:marLeft w:val="0"/>
      <w:marRight w:val="0"/>
      <w:marTop w:val="0"/>
      <w:marBottom w:val="0"/>
      <w:divBdr>
        <w:top w:val="none" w:sz="0" w:space="0" w:color="auto"/>
        <w:left w:val="none" w:sz="0" w:space="0" w:color="auto"/>
        <w:bottom w:val="none" w:sz="0" w:space="0" w:color="auto"/>
        <w:right w:val="none" w:sz="0" w:space="0" w:color="auto"/>
      </w:divBdr>
    </w:div>
    <w:div w:id="687486378">
      <w:bodyDiv w:val="1"/>
      <w:marLeft w:val="0"/>
      <w:marRight w:val="0"/>
      <w:marTop w:val="0"/>
      <w:marBottom w:val="0"/>
      <w:divBdr>
        <w:top w:val="none" w:sz="0" w:space="0" w:color="auto"/>
        <w:left w:val="none" w:sz="0" w:space="0" w:color="auto"/>
        <w:bottom w:val="none" w:sz="0" w:space="0" w:color="auto"/>
        <w:right w:val="none" w:sz="0" w:space="0" w:color="auto"/>
      </w:divBdr>
    </w:div>
    <w:div w:id="707491820">
      <w:bodyDiv w:val="1"/>
      <w:marLeft w:val="0"/>
      <w:marRight w:val="0"/>
      <w:marTop w:val="0"/>
      <w:marBottom w:val="0"/>
      <w:divBdr>
        <w:top w:val="none" w:sz="0" w:space="0" w:color="auto"/>
        <w:left w:val="none" w:sz="0" w:space="0" w:color="auto"/>
        <w:bottom w:val="none" w:sz="0" w:space="0" w:color="auto"/>
        <w:right w:val="none" w:sz="0" w:space="0" w:color="auto"/>
      </w:divBdr>
    </w:div>
    <w:div w:id="1147624632">
      <w:bodyDiv w:val="1"/>
      <w:marLeft w:val="0"/>
      <w:marRight w:val="0"/>
      <w:marTop w:val="0"/>
      <w:marBottom w:val="0"/>
      <w:divBdr>
        <w:top w:val="none" w:sz="0" w:space="0" w:color="auto"/>
        <w:left w:val="none" w:sz="0" w:space="0" w:color="auto"/>
        <w:bottom w:val="none" w:sz="0" w:space="0" w:color="auto"/>
        <w:right w:val="none" w:sz="0" w:space="0" w:color="auto"/>
      </w:divBdr>
    </w:div>
    <w:div w:id="1445615687">
      <w:bodyDiv w:val="1"/>
      <w:marLeft w:val="0"/>
      <w:marRight w:val="0"/>
      <w:marTop w:val="0"/>
      <w:marBottom w:val="0"/>
      <w:divBdr>
        <w:top w:val="none" w:sz="0" w:space="0" w:color="auto"/>
        <w:left w:val="none" w:sz="0" w:space="0" w:color="auto"/>
        <w:bottom w:val="none" w:sz="0" w:space="0" w:color="auto"/>
        <w:right w:val="none" w:sz="0" w:space="0" w:color="auto"/>
      </w:divBdr>
    </w:div>
    <w:div w:id="1662082967">
      <w:bodyDiv w:val="1"/>
      <w:marLeft w:val="0"/>
      <w:marRight w:val="0"/>
      <w:marTop w:val="0"/>
      <w:marBottom w:val="0"/>
      <w:divBdr>
        <w:top w:val="none" w:sz="0" w:space="0" w:color="auto"/>
        <w:left w:val="none" w:sz="0" w:space="0" w:color="auto"/>
        <w:bottom w:val="none" w:sz="0" w:space="0" w:color="auto"/>
        <w:right w:val="none" w:sz="0" w:space="0" w:color="auto"/>
      </w:divBdr>
    </w:div>
    <w:div w:id="1779059078">
      <w:bodyDiv w:val="1"/>
      <w:marLeft w:val="0"/>
      <w:marRight w:val="0"/>
      <w:marTop w:val="0"/>
      <w:marBottom w:val="0"/>
      <w:divBdr>
        <w:top w:val="none" w:sz="0" w:space="0" w:color="auto"/>
        <w:left w:val="none" w:sz="0" w:space="0" w:color="auto"/>
        <w:bottom w:val="none" w:sz="0" w:space="0" w:color="auto"/>
        <w:right w:val="none" w:sz="0" w:space="0" w:color="auto"/>
      </w:divBdr>
      <w:divsChild>
        <w:div w:id="984896197">
          <w:marLeft w:val="0"/>
          <w:marRight w:val="0"/>
          <w:marTop w:val="0"/>
          <w:marBottom w:val="0"/>
          <w:divBdr>
            <w:top w:val="none" w:sz="0" w:space="0" w:color="auto"/>
            <w:left w:val="none" w:sz="0" w:space="0" w:color="auto"/>
            <w:bottom w:val="none" w:sz="0" w:space="0" w:color="auto"/>
            <w:right w:val="none" w:sz="0" w:space="0" w:color="auto"/>
          </w:divBdr>
          <w:divsChild>
            <w:div w:id="1721243111">
              <w:marLeft w:val="0"/>
              <w:marRight w:val="0"/>
              <w:marTop w:val="0"/>
              <w:marBottom w:val="0"/>
              <w:divBdr>
                <w:top w:val="none" w:sz="0" w:space="0" w:color="auto"/>
                <w:left w:val="none" w:sz="0" w:space="0" w:color="auto"/>
                <w:bottom w:val="none" w:sz="0" w:space="0" w:color="auto"/>
                <w:right w:val="none" w:sz="0" w:space="0" w:color="auto"/>
              </w:divBdr>
              <w:divsChild>
                <w:div w:id="14857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17569">
      <w:bodyDiv w:val="1"/>
      <w:marLeft w:val="0"/>
      <w:marRight w:val="0"/>
      <w:marTop w:val="0"/>
      <w:marBottom w:val="0"/>
      <w:divBdr>
        <w:top w:val="none" w:sz="0" w:space="0" w:color="auto"/>
        <w:left w:val="none" w:sz="0" w:space="0" w:color="auto"/>
        <w:bottom w:val="none" w:sz="0" w:space="0" w:color="auto"/>
        <w:right w:val="none" w:sz="0" w:space="0" w:color="auto"/>
      </w:divBdr>
    </w:div>
    <w:div w:id="206787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uhasebetr.com/had-miktarl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hasebetr.com/had-ve-miktarl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850</Words>
  <Characters>4846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TESCiLLER Hk.</vt:lpstr>
    </vt:vector>
  </TitlesOfParts>
  <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TESCiLLER Hk.</dc:title>
  <dc:creator>IC HIZMETLER</dc:creator>
  <cp:lastModifiedBy>Dell-PC</cp:lastModifiedBy>
  <cp:revision>4</cp:revision>
  <cp:lastPrinted>2016-12-30T14:39:00Z</cp:lastPrinted>
  <dcterms:created xsi:type="dcterms:W3CDTF">2016-12-30T14:41:00Z</dcterms:created>
  <dcterms:modified xsi:type="dcterms:W3CDTF">2017-12-29T14:40:00Z</dcterms:modified>
</cp:coreProperties>
</file>